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29AEC" w14:textId="0FB16214" w:rsidR="001D4823" w:rsidRDefault="00FE0C59">
      <w:pPr>
        <w:rPr>
          <w:b/>
          <w:bCs/>
          <w:lang w:val="en-US"/>
        </w:rPr>
      </w:pPr>
      <w:r>
        <w:rPr>
          <w:b/>
          <w:bCs/>
          <w:lang w:val="en-US"/>
        </w:rPr>
        <w:t xml:space="preserve">OMNIBUS </w:t>
      </w:r>
      <w:r w:rsidR="00F60F94" w:rsidRPr="00F60F94">
        <w:rPr>
          <w:b/>
          <w:bCs/>
          <w:lang w:val="en-US"/>
        </w:rPr>
        <w:t xml:space="preserve">SCHEMES OF DISPOSAL – </w:t>
      </w:r>
      <w:r>
        <w:rPr>
          <w:b/>
          <w:bCs/>
          <w:lang w:val="en-US"/>
        </w:rPr>
        <w:t>PSSN</w:t>
      </w:r>
    </w:p>
    <w:p w14:paraId="184471DA" w14:textId="2F1AE7A6" w:rsidR="000C68BE" w:rsidRDefault="00FE0C59">
      <w:pPr>
        <w:rPr>
          <w:b/>
          <w:bCs/>
          <w:lang w:val="en-US"/>
        </w:rPr>
      </w:pPr>
      <w:r>
        <w:rPr>
          <w:b/>
          <w:bCs/>
          <w:lang w:val="en-US"/>
        </w:rPr>
        <w:t>To be advertised no later than</w:t>
      </w:r>
      <w:r w:rsidR="000C68BE">
        <w:rPr>
          <w:b/>
          <w:bCs/>
          <w:lang w:val="en-US"/>
        </w:rPr>
        <w:t xml:space="preserve"> 30 October 2026</w:t>
      </w:r>
    </w:p>
    <w:p w14:paraId="183E2F29" w14:textId="29084D2E" w:rsidR="00251319" w:rsidRDefault="000B0BB6">
      <w:pPr>
        <w:rPr>
          <w:b/>
          <w:bCs/>
          <w:lang w:val="en-US"/>
        </w:rPr>
      </w:pPr>
      <w:r>
        <w:rPr>
          <w:b/>
          <w:bCs/>
          <w:lang w:val="en-US"/>
        </w:rPr>
        <w:t>OMNIBUS SCHEME OF DISPOSAL</w:t>
      </w:r>
    </w:p>
    <w:p w14:paraId="52D31763" w14:textId="013DA53C" w:rsidR="000B0BB6" w:rsidRDefault="000B0BB6" w:rsidP="000B0BB6">
      <w:pPr>
        <w:spacing w:before="120" w:after="120" w:line="312" w:lineRule="auto"/>
        <w:rPr>
          <w:rFonts w:asciiTheme="minorHAnsi" w:hAnsiTheme="minorHAnsi" w:cstheme="minorHAnsi"/>
        </w:rPr>
      </w:pPr>
      <w:r w:rsidRPr="004A2A74">
        <w:rPr>
          <w:rFonts w:asciiTheme="minorHAnsi" w:hAnsiTheme="minorHAnsi" w:cstheme="minorHAnsi"/>
        </w:rPr>
        <w:t xml:space="preserve">Take notice that on the </w:t>
      </w:r>
      <w:r>
        <w:rPr>
          <w:rFonts w:asciiTheme="minorHAnsi" w:hAnsiTheme="minorHAnsi" w:cstheme="minorHAnsi"/>
        </w:rPr>
        <w:t>6</w:t>
      </w:r>
      <w:r w:rsidRPr="000B0BB6">
        <w:rPr>
          <w:rFonts w:asciiTheme="minorHAnsi" w:hAnsiTheme="minorHAnsi" w:cstheme="minorHAnsi"/>
          <w:vertAlign w:val="superscript"/>
        </w:rPr>
        <w:t>TH</w:t>
      </w:r>
      <w:r>
        <w:rPr>
          <w:rFonts w:asciiTheme="minorHAnsi" w:hAnsiTheme="minorHAnsi" w:cstheme="minorHAnsi"/>
        </w:rPr>
        <w:t xml:space="preserve"> </w:t>
      </w:r>
      <w:r w:rsidRPr="004A2A74">
        <w:rPr>
          <w:rFonts w:asciiTheme="minorHAnsi" w:hAnsiTheme="minorHAnsi" w:cstheme="minorHAnsi"/>
        </w:rPr>
        <w:t xml:space="preserve">day of </w:t>
      </w:r>
      <w:r>
        <w:rPr>
          <w:rFonts w:asciiTheme="minorHAnsi" w:hAnsiTheme="minorHAnsi" w:cstheme="minorHAnsi"/>
        </w:rPr>
        <w:t xml:space="preserve">October 2026 </w:t>
      </w:r>
      <w:r w:rsidRPr="004A2A74">
        <w:rPr>
          <w:rFonts w:asciiTheme="minorHAnsi" w:hAnsiTheme="minorHAnsi" w:cstheme="minorHAnsi"/>
        </w:rPr>
        <w:t xml:space="preserve">a Scheme prepared under section 6 of the Presbyterian Church Property Amendment Act 1996 was submitted to a Commission of the General Assembly of the Presbyterian Church of Aotearoa New Zealand in relation to </w:t>
      </w:r>
      <w:r>
        <w:rPr>
          <w:rFonts w:asciiTheme="minorHAnsi" w:hAnsiTheme="minorHAnsi" w:cstheme="minorHAnsi"/>
        </w:rPr>
        <w:t xml:space="preserve">multiple </w:t>
      </w:r>
      <w:r w:rsidRPr="004A2A74">
        <w:rPr>
          <w:rFonts w:asciiTheme="minorHAnsi" w:hAnsiTheme="minorHAnsi" w:cstheme="minorHAnsi"/>
        </w:rPr>
        <w:t>trust</w:t>
      </w:r>
      <w:r>
        <w:rPr>
          <w:rFonts w:asciiTheme="minorHAnsi" w:hAnsiTheme="minorHAnsi" w:cstheme="minorHAnsi"/>
        </w:rPr>
        <w:t>s</w:t>
      </w:r>
      <w:r w:rsidRPr="004A2A74">
        <w:rPr>
          <w:rFonts w:asciiTheme="minorHAnsi" w:hAnsiTheme="minorHAnsi" w:cstheme="minorHAnsi"/>
        </w:rPr>
        <w:t xml:space="preserve"> created by bequest to The Presbyterian Church Property Trustee</w:t>
      </w:r>
      <w:r>
        <w:rPr>
          <w:rFonts w:asciiTheme="minorHAnsi" w:hAnsiTheme="minorHAnsi" w:cstheme="minorHAnsi"/>
        </w:rPr>
        <w:t>s.</w:t>
      </w:r>
    </w:p>
    <w:p w14:paraId="07352376" w14:textId="77777777" w:rsidR="000B0BB6" w:rsidRPr="00832F06" w:rsidRDefault="000B0BB6" w:rsidP="000B0BB6">
      <w:pPr>
        <w:spacing w:before="120" w:after="120" w:line="312" w:lineRule="auto"/>
        <w:rPr>
          <w:rFonts w:asciiTheme="minorHAnsi" w:hAnsiTheme="minorHAnsi" w:cstheme="minorHAnsi"/>
        </w:rPr>
      </w:pPr>
      <w:r>
        <w:rPr>
          <w:rFonts w:asciiTheme="minorHAnsi" w:hAnsiTheme="minorHAnsi" w:cstheme="minorHAnsi"/>
        </w:rPr>
        <w:t xml:space="preserve">Each trust requires the Trustees to hold and invest the trust capital and apply the income earned for a specific purpose related to that trust. </w:t>
      </w:r>
      <w:r w:rsidRPr="00832F06">
        <w:rPr>
          <w:rFonts w:asciiTheme="minorHAnsi" w:hAnsiTheme="minorHAnsi" w:cstheme="minorHAnsi"/>
        </w:rPr>
        <w:t>The Trustees hold that in the case of each of these trusts, the amount of trust property is inadequate to carry out the purpose of the trust. That is, after allowing for inflation-proofing and costs, the available income is insufficient to achieve the purpose of each trust.</w:t>
      </w:r>
    </w:p>
    <w:p w14:paraId="1C9E07F6" w14:textId="77777777" w:rsidR="000B0BB6" w:rsidRDefault="000B0BB6" w:rsidP="000B0BB6">
      <w:pPr>
        <w:spacing w:before="120" w:after="120" w:line="312" w:lineRule="auto"/>
        <w:rPr>
          <w:rFonts w:asciiTheme="minorHAnsi" w:hAnsiTheme="minorHAnsi" w:cstheme="minorHAnsi"/>
        </w:rPr>
      </w:pPr>
      <w:r w:rsidRPr="00832F06">
        <w:rPr>
          <w:rFonts w:asciiTheme="minorHAnsi" w:hAnsiTheme="minorHAnsi" w:cstheme="minorHAnsi"/>
        </w:rPr>
        <w:t xml:space="preserve">The name, purpose and capital balance of each trust </w:t>
      </w:r>
      <w:proofErr w:type="gramStart"/>
      <w:r w:rsidRPr="00832F06">
        <w:rPr>
          <w:rFonts w:asciiTheme="minorHAnsi" w:hAnsiTheme="minorHAnsi" w:cstheme="minorHAnsi"/>
        </w:rPr>
        <w:t>follows</w:t>
      </w:r>
      <w:proofErr w:type="gramEnd"/>
      <w:r w:rsidRPr="00832F06">
        <w:rPr>
          <w:rFonts w:asciiTheme="minorHAnsi" w:hAnsiTheme="minorHAnsi" w:cstheme="minorHAnsi"/>
        </w:rPr>
        <w:t>:</w:t>
      </w:r>
    </w:p>
    <w:tbl>
      <w:tblPr>
        <w:tblStyle w:val="TableGrid"/>
        <w:tblW w:w="7377" w:type="dxa"/>
        <w:tblBorders>
          <w:left w:val="none" w:sz="0" w:space="0" w:color="auto"/>
          <w:right w:val="none" w:sz="0" w:space="0" w:color="auto"/>
          <w:insideV w:val="none" w:sz="0" w:space="0" w:color="auto"/>
        </w:tblBorders>
        <w:tblLook w:val="04A0" w:firstRow="1" w:lastRow="0" w:firstColumn="1" w:lastColumn="0" w:noHBand="0" w:noVBand="1"/>
      </w:tblPr>
      <w:tblGrid>
        <w:gridCol w:w="2127"/>
        <w:gridCol w:w="3402"/>
        <w:gridCol w:w="1848"/>
      </w:tblGrid>
      <w:tr w:rsidR="000B0BB6" w:rsidRPr="00E915DA" w14:paraId="2ED919CE" w14:textId="77777777" w:rsidTr="009A0919">
        <w:tc>
          <w:tcPr>
            <w:tcW w:w="2127" w:type="dxa"/>
          </w:tcPr>
          <w:p w14:paraId="75A434A4" w14:textId="77777777" w:rsidR="000B0BB6" w:rsidRPr="00E915DA" w:rsidRDefault="000B0BB6" w:rsidP="009A0919">
            <w:pPr>
              <w:spacing w:before="120" w:after="120" w:line="260" w:lineRule="atLeast"/>
              <w:rPr>
                <w:rFonts w:asciiTheme="minorHAnsi" w:hAnsiTheme="minorHAnsi" w:cstheme="minorHAnsi"/>
                <w:b/>
                <w:bCs/>
                <w:szCs w:val="22"/>
              </w:rPr>
            </w:pPr>
            <w:r w:rsidRPr="00E915DA">
              <w:rPr>
                <w:rFonts w:asciiTheme="minorHAnsi" w:hAnsiTheme="minorHAnsi" w:cstheme="minorHAnsi"/>
                <w:b/>
                <w:bCs/>
                <w:szCs w:val="22"/>
              </w:rPr>
              <w:t>Trust</w:t>
            </w:r>
          </w:p>
        </w:tc>
        <w:tc>
          <w:tcPr>
            <w:tcW w:w="3402" w:type="dxa"/>
          </w:tcPr>
          <w:p w14:paraId="37847456" w14:textId="77777777" w:rsidR="000B0BB6" w:rsidRPr="00E915DA" w:rsidRDefault="000B0BB6" w:rsidP="009A0919">
            <w:pPr>
              <w:spacing w:before="120" w:after="120" w:line="260" w:lineRule="atLeast"/>
              <w:rPr>
                <w:rFonts w:asciiTheme="minorHAnsi" w:hAnsiTheme="minorHAnsi" w:cstheme="minorHAnsi"/>
                <w:b/>
                <w:bCs/>
                <w:szCs w:val="22"/>
              </w:rPr>
            </w:pPr>
            <w:r w:rsidRPr="00E915DA">
              <w:rPr>
                <w:rFonts w:asciiTheme="minorHAnsi" w:hAnsiTheme="minorHAnsi" w:cstheme="minorHAnsi"/>
                <w:b/>
                <w:bCs/>
                <w:szCs w:val="22"/>
              </w:rPr>
              <w:t>Purpose</w:t>
            </w:r>
          </w:p>
        </w:tc>
        <w:tc>
          <w:tcPr>
            <w:tcW w:w="1848" w:type="dxa"/>
          </w:tcPr>
          <w:p w14:paraId="6F6FCB59" w14:textId="77777777" w:rsidR="000B0BB6" w:rsidRPr="00E915DA" w:rsidRDefault="000B0BB6" w:rsidP="009A0919">
            <w:pPr>
              <w:spacing w:before="120" w:after="120" w:line="260" w:lineRule="atLeast"/>
              <w:jc w:val="right"/>
              <w:rPr>
                <w:rFonts w:asciiTheme="minorHAnsi" w:hAnsiTheme="minorHAnsi" w:cstheme="minorHAnsi"/>
                <w:b/>
                <w:bCs/>
                <w:szCs w:val="22"/>
              </w:rPr>
            </w:pPr>
            <w:r w:rsidRPr="00E915DA">
              <w:rPr>
                <w:rFonts w:asciiTheme="minorHAnsi" w:hAnsiTheme="minorHAnsi" w:cstheme="minorHAnsi"/>
                <w:b/>
                <w:bCs/>
                <w:szCs w:val="22"/>
              </w:rPr>
              <w:t>Capital</w:t>
            </w:r>
            <w:r w:rsidRPr="00E915DA">
              <w:rPr>
                <w:rFonts w:asciiTheme="minorHAnsi" w:hAnsiTheme="minorHAnsi" w:cstheme="minorHAnsi"/>
                <w:b/>
                <w:bCs/>
                <w:szCs w:val="22"/>
              </w:rPr>
              <w:br/>
            </w:r>
            <w:proofErr w:type="gramStart"/>
            <w:r w:rsidRPr="00E915DA">
              <w:rPr>
                <w:rFonts w:asciiTheme="minorHAnsi" w:hAnsiTheme="minorHAnsi" w:cstheme="minorHAnsi"/>
                <w:b/>
                <w:bCs/>
                <w:szCs w:val="22"/>
              </w:rPr>
              <w:t>at</w:t>
            </w:r>
            <w:proofErr w:type="gramEnd"/>
            <w:r w:rsidRPr="00E915DA">
              <w:rPr>
                <w:rFonts w:asciiTheme="minorHAnsi" w:hAnsiTheme="minorHAnsi" w:cstheme="minorHAnsi"/>
                <w:b/>
                <w:bCs/>
                <w:szCs w:val="22"/>
              </w:rPr>
              <w:t xml:space="preserve"> 31 March 2026</w:t>
            </w:r>
          </w:p>
        </w:tc>
      </w:tr>
      <w:tr w:rsidR="000B0BB6" w14:paraId="7EA8F693" w14:textId="77777777" w:rsidTr="009A0919">
        <w:tc>
          <w:tcPr>
            <w:tcW w:w="2127" w:type="dxa"/>
          </w:tcPr>
          <w:p w14:paraId="59BFD312"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JE Long Estate Trust</w:t>
            </w:r>
          </w:p>
        </w:tc>
        <w:tc>
          <w:tcPr>
            <w:tcW w:w="3402" w:type="dxa"/>
          </w:tcPr>
          <w:p w14:paraId="2F112E36"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Social services and mission within the Auckland District</w:t>
            </w:r>
          </w:p>
        </w:tc>
        <w:tc>
          <w:tcPr>
            <w:tcW w:w="1848" w:type="dxa"/>
          </w:tcPr>
          <w:p w14:paraId="41268AD5" w14:textId="77777777" w:rsidR="000B0BB6" w:rsidRDefault="000B0BB6" w:rsidP="009A0919">
            <w:pPr>
              <w:spacing w:before="120" w:after="120" w:line="260" w:lineRule="atLeast"/>
              <w:jc w:val="right"/>
              <w:rPr>
                <w:rFonts w:asciiTheme="minorHAnsi" w:hAnsiTheme="minorHAnsi" w:cstheme="minorHAnsi"/>
                <w:szCs w:val="22"/>
              </w:rPr>
            </w:pPr>
            <w:r w:rsidRPr="004A2A74">
              <w:rPr>
                <w:rFonts w:asciiTheme="minorHAnsi" w:hAnsiTheme="minorHAnsi" w:cstheme="minorHAnsi"/>
                <w:szCs w:val="22"/>
              </w:rPr>
              <w:t>$</w:t>
            </w:r>
            <w:r>
              <w:rPr>
                <w:rFonts w:asciiTheme="minorHAnsi" w:hAnsiTheme="minorHAnsi" w:cstheme="minorHAnsi"/>
                <w:szCs w:val="22"/>
              </w:rPr>
              <w:t>77,301</w:t>
            </w:r>
          </w:p>
        </w:tc>
      </w:tr>
      <w:tr w:rsidR="000B0BB6" w14:paraId="7D537BF3" w14:textId="77777777" w:rsidTr="009A0919">
        <w:tc>
          <w:tcPr>
            <w:tcW w:w="2127" w:type="dxa"/>
          </w:tcPr>
          <w:p w14:paraId="33086681"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MA Borrie Trust</w:t>
            </w:r>
          </w:p>
        </w:tc>
        <w:tc>
          <w:tcPr>
            <w:tcW w:w="3402" w:type="dxa"/>
          </w:tcPr>
          <w:p w14:paraId="64513B80"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Māori and Home Missions</w:t>
            </w:r>
          </w:p>
        </w:tc>
        <w:tc>
          <w:tcPr>
            <w:tcW w:w="1848" w:type="dxa"/>
          </w:tcPr>
          <w:p w14:paraId="1B649922" w14:textId="77777777" w:rsidR="000B0BB6" w:rsidRDefault="000B0BB6" w:rsidP="009A0919">
            <w:pPr>
              <w:spacing w:before="120" w:after="120" w:line="260" w:lineRule="atLeast"/>
              <w:jc w:val="right"/>
              <w:rPr>
                <w:rFonts w:asciiTheme="minorHAnsi" w:hAnsiTheme="minorHAnsi" w:cstheme="minorHAnsi"/>
                <w:szCs w:val="22"/>
              </w:rPr>
            </w:pPr>
            <w:r w:rsidRPr="004A2A74">
              <w:rPr>
                <w:rFonts w:asciiTheme="minorHAnsi" w:hAnsiTheme="minorHAnsi" w:cstheme="minorHAnsi"/>
                <w:szCs w:val="22"/>
              </w:rPr>
              <w:t>$</w:t>
            </w:r>
            <w:r>
              <w:rPr>
                <w:rFonts w:asciiTheme="minorHAnsi" w:hAnsiTheme="minorHAnsi" w:cstheme="minorHAnsi"/>
                <w:szCs w:val="22"/>
              </w:rPr>
              <w:t>25,704</w:t>
            </w:r>
          </w:p>
        </w:tc>
      </w:tr>
      <w:tr w:rsidR="000B0BB6" w14:paraId="414C335A" w14:textId="77777777" w:rsidTr="009A0919">
        <w:tc>
          <w:tcPr>
            <w:tcW w:w="2127" w:type="dxa"/>
          </w:tcPr>
          <w:p w14:paraId="06C707E0"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The Thomas Wyld Pairman Trust</w:t>
            </w:r>
          </w:p>
        </w:tc>
        <w:tc>
          <w:tcPr>
            <w:tcW w:w="3402" w:type="dxa"/>
          </w:tcPr>
          <w:p w14:paraId="1C85D3C0"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Home Missions</w:t>
            </w:r>
          </w:p>
        </w:tc>
        <w:tc>
          <w:tcPr>
            <w:tcW w:w="1848" w:type="dxa"/>
          </w:tcPr>
          <w:p w14:paraId="55192924" w14:textId="77777777" w:rsidR="000B0BB6" w:rsidRDefault="000B0BB6" w:rsidP="009A0919">
            <w:pPr>
              <w:spacing w:before="120" w:after="120" w:line="260" w:lineRule="atLeast"/>
              <w:jc w:val="right"/>
              <w:rPr>
                <w:rFonts w:asciiTheme="minorHAnsi" w:hAnsiTheme="minorHAnsi" w:cstheme="minorHAnsi"/>
                <w:szCs w:val="22"/>
              </w:rPr>
            </w:pPr>
            <w:r w:rsidRPr="004A2A74">
              <w:rPr>
                <w:rFonts w:asciiTheme="minorHAnsi" w:hAnsiTheme="minorHAnsi" w:cstheme="minorHAnsi"/>
                <w:szCs w:val="22"/>
              </w:rPr>
              <w:t>$</w:t>
            </w:r>
            <w:r>
              <w:rPr>
                <w:rFonts w:asciiTheme="minorHAnsi" w:hAnsiTheme="minorHAnsi" w:cstheme="minorHAnsi"/>
                <w:szCs w:val="22"/>
              </w:rPr>
              <w:t>10,818</w:t>
            </w:r>
          </w:p>
        </w:tc>
      </w:tr>
      <w:tr w:rsidR="000B0BB6" w14:paraId="623E7CB7" w14:textId="77777777" w:rsidTr="009A0919">
        <w:tc>
          <w:tcPr>
            <w:tcW w:w="2127" w:type="dxa"/>
          </w:tcPr>
          <w:p w14:paraId="235AE567"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Outfields Mission Fund</w:t>
            </w:r>
          </w:p>
        </w:tc>
        <w:tc>
          <w:tcPr>
            <w:tcW w:w="3402" w:type="dxa"/>
          </w:tcPr>
          <w:p w14:paraId="711F74DC"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Evangelism north of the Waitaki River</w:t>
            </w:r>
          </w:p>
        </w:tc>
        <w:tc>
          <w:tcPr>
            <w:tcW w:w="1848" w:type="dxa"/>
          </w:tcPr>
          <w:p w14:paraId="5ED310F5" w14:textId="77777777" w:rsidR="000B0BB6" w:rsidRDefault="000B0BB6" w:rsidP="009A0919">
            <w:pPr>
              <w:spacing w:before="120" w:after="120" w:line="260" w:lineRule="atLeast"/>
              <w:jc w:val="right"/>
              <w:rPr>
                <w:rFonts w:asciiTheme="minorHAnsi" w:hAnsiTheme="minorHAnsi" w:cstheme="minorHAnsi"/>
                <w:szCs w:val="22"/>
              </w:rPr>
            </w:pPr>
            <w:r w:rsidRPr="004A2A74">
              <w:rPr>
                <w:rFonts w:asciiTheme="minorHAnsi" w:hAnsiTheme="minorHAnsi" w:cstheme="minorHAnsi"/>
                <w:szCs w:val="22"/>
              </w:rPr>
              <w:t>$</w:t>
            </w:r>
            <w:r>
              <w:rPr>
                <w:rFonts w:asciiTheme="minorHAnsi" w:hAnsiTheme="minorHAnsi" w:cstheme="minorHAnsi"/>
                <w:szCs w:val="22"/>
              </w:rPr>
              <w:t>81,592</w:t>
            </w:r>
          </w:p>
        </w:tc>
      </w:tr>
      <w:tr w:rsidR="000B0BB6" w14:paraId="56F13C4F" w14:textId="77777777" w:rsidTr="009A0919">
        <w:tc>
          <w:tcPr>
            <w:tcW w:w="2127" w:type="dxa"/>
          </w:tcPr>
          <w:p w14:paraId="12436009"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The Robert and Jessie Ramsay Trust</w:t>
            </w:r>
          </w:p>
        </w:tc>
        <w:tc>
          <w:tcPr>
            <w:tcW w:w="3402" w:type="dxa"/>
          </w:tcPr>
          <w:p w14:paraId="3DC7EDCB"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Welfare of children in New Zealand</w:t>
            </w:r>
          </w:p>
        </w:tc>
        <w:tc>
          <w:tcPr>
            <w:tcW w:w="1848" w:type="dxa"/>
          </w:tcPr>
          <w:p w14:paraId="39FA6B40" w14:textId="77777777" w:rsidR="000B0BB6" w:rsidRDefault="000B0BB6" w:rsidP="009A0919">
            <w:pPr>
              <w:spacing w:before="120" w:after="120" w:line="260" w:lineRule="atLeast"/>
              <w:jc w:val="right"/>
              <w:rPr>
                <w:rFonts w:asciiTheme="minorHAnsi" w:hAnsiTheme="minorHAnsi" w:cstheme="minorHAnsi"/>
                <w:szCs w:val="22"/>
              </w:rPr>
            </w:pPr>
            <w:r>
              <w:rPr>
                <w:rFonts w:asciiTheme="minorHAnsi" w:hAnsiTheme="minorHAnsi" w:cstheme="minorHAnsi"/>
                <w:szCs w:val="22"/>
              </w:rPr>
              <w:t>$28,809</w:t>
            </w:r>
          </w:p>
        </w:tc>
      </w:tr>
      <w:tr w:rsidR="000B0BB6" w14:paraId="1314B8EF" w14:textId="77777777" w:rsidTr="009A0919">
        <w:tc>
          <w:tcPr>
            <w:tcW w:w="2127" w:type="dxa"/>
          </w:tcPr>
          <w:p w14:paraId="7FA3762A"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James Anderson Trust</w:t>
            </w:r>
          </w:p>
        </w:tc>
        <w:tc>
          <w:tcPr>
            <w:tcW w:w="3402" w:type="dxa"/>
          </w:tcPr>
          <w:p w14:paraId="3CF936CC" w14:textId="77777777" w:rsidR="000B0BB6" w:rsidRDefault="000B0BB6" w:rsidP="009A0919">
            <w:pPr>
              <w:spacing w:before="120" w:after="120" w:line="260" w:lineRule="atLeast"/>
              <w:rPr>
                <w:rFonts w:asciiTheme="minorHAnsi" w:hAnsiTheme="minorHAnsi" w:cstheme="minorHAnsi"/>
                <w:szCs w:val="22"/>
              </w:rPr>
            </w:pPr>
            <w:r>
              <w:rPr>
                <w:rFonts w:asciiTheme="minorHAnsi" w:hAnsiTheme="minorHAnsi" w:cstheme="minorHAnsi"/>
                <w:szCs w:val="22"/>
              </w:rPr>
              <w:t>Mission in Hawkes Bay, social services and mission in Hawkes Bay and Poverty Bay, and the needy of St Paul’s Napier</w:t>
            </w:r>
          </w:p>
        </w:tc>
        <w:tc>
          <w:tcPr>
            <w:tcW w:w="1848" w:type="dxa"/>
          </w:tcPr>
          <w:p w14:paraId="3FB80E98" w14:textId="77777777" w:rsidR="000B0BB6" w:rsidRDefault="000B0BB6" w:rsidP="009A0919">
            <w:pPr>
              <w:spacing w:before="120" w:after="120" w:line="260" w:lineRule="atLeast"/>
              <w:jc w:val="right"/>
              <w:rPr>
                <w:rFonts w:asciiTheme="minorHAnsi" w:hAnsiTheme="minorHAnsi" w:cstheme="minorHAnsi"/>
                <w:szCs w:val="22"/>
              </w:rPr>
            </w:pPr>
            <w:r w:rsidRPr="005103D5">
              <w:rPr>
                <w:rFonts w:asciiTheme="minorHAnsi" w:hAnsiTheme="minorHAnsi" w:cstheme="minorHAnsi"/>
                <w:szCs w:val="22"/>
              </w:rPr>
              <w:t>$24,467</w:t>
            </w:r>
          </w:p>
        </w:tc>
      </w:tr>
    </w:tbl>
    <w:p w14:paraId="1D0768E4" w14:textId="77777777" w:rsidR="000B0BB6" w:rsidRPr="00832F06" w:rsidRDefault="000B0BB6" w:rsidP="000B0BB6">
      <w:pPr>
        <w:spacing w:before="120" w:after="120" w:line="312" w:lineRule="auto"/>
        <w:rPr>
          <w:rFonts w:asciiTheme="minorHAnsi" w:hAnsiTheme="minorHAnsi" w:cstheme="minorHAnsi"/>
        </w:rPr>
      </w:pPr>
      <w:r w:rsidRPr="004A2A74">
        <w:rPr>
          <w:rFonts w:asciiTheme="minorHAnsi" w:hAnsiTheme="minorHAnsi" w:cstheme="minorHAnsi"/>
        </w:rPr>
        <w:t xml:space="preserve">The scheme proposes to amend </w:t>
      </w:r>
      <w:r>
        <w:rPr>
          <w:rFonts w:asciiTheme="minorHAnsi" w:hAnsiTheme="minorHAnsi" w:cstheme="minorHAnsi"/>
        </w:rPr>
        <w:t>the terms of each trust</w:t>
      </w:r>
      <w:r w:rsidRPr="004A2A74">
        <w:rPr>
          <w:rFonts w:asciiTheme="minorHAnsi" w:hAnsiTheme="minorHAnsi" w:cstheme="minorHAnsi"/>
        </w:rPr>
        <w:t xml:space="preserve"> so that </w:t>
      </w:r>
      <w:r>
        <w:rPr>
          <w:rFonts w:asciiTheme="minorHAnsi" w:hAnsiTheme="minorHAnsi" w:cstheme="minorHAnsi"/>
        </w:rPr>
        <w:t>the</w:t>
      </w:r>
      <w:r w:rsidRPr="004A2A74">
        <w:rPr>
          <w:rFonts w:asciiTheme="minorHAnsi" w:hAnsiTheme="minorHAnsi" w:cstheme="minorHAnsi"/>
        </w:rPr>
        <w:t xml:space="preserve"> Trustees may apply</w:t>
      </w:r>
      <w:r>
        <w:rPr>
          <w:rFonts w:asciiTheme="minorHAnsi" w:hAnsiTheme="minorHAnsi" w:cstheme="minorHAnsi"/>
        </w:rPr>
        <w:t xml:space="preserve"> </w:t>
      </w:r>
      <w:r w:rsidRPr="00832F06">
        <w:rPr>
          <w:rFonts w:asciiTheme="minorHAnsi" w:hAnsiTheme="minorHAnsi" w:cstheme="minorHAnsi"/>
        </w:rPr>
        <w:t>both</w:t>
      </w:r>
      <w:r>
        <w:rPr>
          <w:rFonts w:asciiTheme="minorHAnsi" w:hAnsiTheme="minorHAnsi" w:cstheme="minorHAnsi"/>
        </w:rPr>
        <w:t xml:space="preserve"> the </w:t>
      </w:r>
      <w:r w:rsidRPr="004A2A74">
        <w:rPr>
          <w:rFonts w:asciiTheme="minorHAnsi" w:hAnsiTheme="minorHAnsi" w:cstheme="minorHAnsi"/>
        </w:rPr>
        <w:t>capital and income</w:t>
      </w:r>
      <w:r>
        <w:rPr>
          <w:rFonts w:asciiTheme="minorHAnsi" w:hAnsiTheme="minorHAnsi" w:cstheme="minorHAnsi"/>
        </w:rPr>
        <w:t xml:space="preserve"> for the stated purpose of each trust. </w:t>
      </w:r>
      <w:r w:rsidRPr="00832F06">
        <w:rPr>
          <w:rFonts w:asciiTheme="minorHAnsi" w:hAnsiTheme="minorHAnsi" w:cstheme="minorHAnsi"/>
        </w:rPr>
        <w:t xml:space="preserve">The Trustees believe that being able to apply both capital and income for the stated purpose of each trust will allow each trust to provide more meaningful financial support and thereby better achieve the purpose of each trust. </w:t>
      </w:r>
    </w:p>
    <w:p w14:paraId="404FB1EB" w14:textId="77777777" w:rsidR="000B0BB6" w:rsidRDefault="000B0BB6" w:rsidP="000B0BB6">
      <w:pPr>
        <w:spacing w:before="120" w:after="120" w:line="288" w:lineRule="auto"/>
        <w:rPr>
          <w:rFonts w:asciiTheme="minorHAnsi" w:hAnsiTheme="minorHAnsi" w:cstheme="minorHAnsi"/>
        </w:rPr>
      </w:pPr>
      <w:proofErr w:type="gramStart"/>
      <w:r>
        <w:rPr>
          <w:rFonts w:asciiTheme="minorHAnsi" w:hAnsiTheme="minorHAnsi" w:cstheme="minorHAnsi"/>
        </w:rPr>
        <w:t>In the event that</w:t>
      </w:r>
      <w:proofErr w:type="gramEnd"/>
      <w:r>
        <w:rPr>
          <w:rFonts w:asciiTheme="minorHAnsi" w:hAnsiTheme="minorHAnsi" w:cstheme="minorHAnsi"/>
        </w:rPr>
        <w:t xml:space="preserve"> the Scheme is approved, once the funds are transferred</w:t>
      </w:r>
      <w:r w:rsidRPr="004A2A74">
        <w:rPr>
          <w:rFonts w:asciiTheme="minorHAnsi" w:hAnsiTheme="minorHAnsi" w:cstheme="minorHAnsi"/>
        </w:rPr>
        <w:t xml:space="preserve"> </w:t>
      </w:r>
      <w:r>
        <w:rPr>
          <w:rFonts w:asciiTheme="minorHAnsi" w:hAnsiTheme="minorHAnsi" w:cstheme="minorHAnsi"/>
        </w:rPr>
        <w:t xml:space="preserve">to </w:t>
      </w:r>
      <w:r>
        <w:t>the entity or entities charged with determining how the funds should be used for the stated purpose, each trust will be wound up</w:t>
      </w:r>
      <w:r>
        <w:rPr>
          <w:rFonts w:asciiTheme="minorHAnsi" w:hAnsiTheme="minorHAnsi" w:cstheme="minorHAnsi"/>
        </w:rPr>
        <w:t>.</w:t>
      </w:r>
    </w:p>
    <w:p w14:paraId="4C695BF6" w14:textId="77777777" w:rsidR="000B0BB6" w:rsidRPr="00AB0BAD" w:rsidRDefault="000B0BB6" w:rsidP="000B0BB6">
      <w:pPr>
        <w:spacing w:before="120" w:after="120" w:line="288" w:lineRule="auto"/>
        <w:rPr>
          <w:rFonts w:asciiTheme="minorHAnsi" w:hAnsiTheme="minorHAnsi" w:cstheme="minorHAnsi"/>
        </w:rPr>
      </w:pPr>
      <w:r>
        <w:rPr>
          <w:rFonts w:asciiTheme="minorHAnsi" w:hAnsiTheme="minorHAnsi" w:cstheme="minorHAnsi"/>
        </w:rPr>
        <w:lastRenderedPageBreak/>
        <w:t xml:space="preserve">Please note that purpose of each trust and the entities associated with purpose of the trust will not change. </w:t>
      </w:r>
    </w:p>
    <w:p w14:paraId="00F9D32C" w14:textId="2513B2D1" w:rsidR="000B0BB6" w:rsidRPr="004A2A74" w:rsidRDefault="000B0BB6" w:rsidP="000B0BB6">
      <w:pPr>
        <w:spacing w:before="120" w:after="120" w:line="312" w:lineRule="auto"/>
        <w:rPr>
          <w:rFonts w:asciiTheme="minorHAnsi" w:hAnsiTheme="minorHAnsi" w:cstheme="minorHAnsi"/>
        </w:rPr>
      </w:pPr>
      <w:r w:rsidRPr="004A2A74">
        <w:rPr>
          <w:rFonts w:asciiTheme="minorHAnsi" w:hAnsiTheme="minorHAnsi" w:cstheme="minorHAnsi"/>
        </w:rPr>
        <w:t xml:space="preserve">This notice is given by The Presbyterian Church Property Trustees pursuant to section 10 of the Presbyterian Church Property Amendment Act 1996 </w:t>
      </w:r>
      <w:r w:rsidR="000C68BE" w:rsidRPr="004A2A74">
        <w:rPr>
          <w:rFonts w:asciiTheme="minorHAnsi" w:hAnsiTheme="minorHAnsi" w:cstheme="minorHAnsi"/>
        </w:rPr>
        <w:t xml:space="preserve">and is dated and published on the </w:t>
      </w:r>
      <w:r w:rsidR="000C68BE">
        <w:rPr>
          <w:rFonts w:asciiTheme="minorHAnsi" w:hAnsiTheme="minorHAnsi" w:cstheme="minorHAnsi"/>
        </w:rPr>
        <w:t>30</w:t>
      </w:r>
      <w:r w:rsidR="000C68BE" w:rsidRPr="008B53A6">
        <w:rPr>
          <w:rFonts w:asciiTheme="minorHAnsi" w:hAnsiTheme="minorHAnsi" w:cstheme="minorHAnsi"/>
          <w:vertAlign w:val="superscript"/>
        </w:rPr>
        <w:t>th</w:t>
      </w:r>
      <w:r w:rsidR="000C68BE">
        <w:rPr>
          <w:rFonts w:asciiTheme="minorHAnsi" w:hAnsiTheme="minorHAnsi" w:cstheme="minorHAnsi"/>
        </w:rPr>
        <w:t xml:space="preserve"> </w:t>
      </w:r>
      <w:r w:rsidR="000C68BE" w:rsidRPr="004A2A74">
        <w:rPr>
          <w:rFonts w:asciiTheme="minorHAnsi" w:hAnsiTheme="minorHAnsi" w:cstheme="minorHAnsi"/>
        </w:rPr>
        <w:t xml:space="preserve">day of </w:t>
      </w:r>
      <w:r w:rsidR="000C68BE">
        <w:rPr>
          <w:rFonts w:asciiTheme="minorHAnsi" w:hAnsiTheme="minorHAnsi" w:cstheme="minorHAnsi"/>
        </w:rPr>
        <w:t>October 2026.</w:t>
      </w:r>
    </w:p>
    <w:p w14:paraId="0B26FA8E" w14:textId="77777777" w:rsidR="000B0BB6" w:rsidRPr="004A2A74" w:rsidRDefault="000B0BB6" w:rsidP="000B0BB6">
      <w:pPr>
        <w:spacing w:before="120" w:after="120" w:line="312" w:lineRule="auto"/>
        <w:rPr>
          <w:rFonts w:asciiTheme="minorHAnsi" w:hAnsiTheme="minorHAnsi" w:cstheme="minorHAnsi"/>
        </w:rPr>
      </w:pPr>
      <w:r w:rsidRPr="004A2A74">
        <w:rPr>
          <w:rFonts w:asciiTheme="minorHAnsi" w:hAnsiTheme="minorHAnsi" w:cstheme="minorHAnsi"/>
        </w:rPr>
        <w:t>Any person who wants to oppose the Scheme may, no later than 60 days after the date of publication, lodge with the Commission written objections to the Scheme or make written representations concerning the Scheme to the Commission.</w:t>
      </w:r>
    </w:p>
    <w:p w14:paraId="7166DC92" w14:textId="77777777" w:rsidR="000B0BB6" w:rsidRPr="00832F06" w:rsidRDefault="000B0BB6" w:rsidP="000B0BB6">
      <w:pPr>
        <w:spacing w:before="120" w:after="120" w:line="312" w:lineRule="auto"/>
      </w:pPr>
      <w:r w:rsidRPr="00832F06">
        <w:t xml:space="preserve">Written objections or representations must be sent to the Assembly Executive Secretary at </w:t>
      </w:r>
      <w:hyperlink r:id="rId8" w:history="1">
        <w:r w:rsidRPr="004A471C">
          <w:rPr>
            <w:rStyle w:val="Hyperlink"/>
          </w:rPr>
          <w:t>erin@presbyterian.org.nz</w:t>
        </w:r>
      </w:hyperlink>
      <w:r>
        <w:t xml:space="preserve">  </w:t>
      </w:r>
      <w:r w:rsidRPr="00832F06">
        <w:t xml:space="preserve">or PO Box 9049, </w:t>
      </w:r>
      <w:proofErr w:type="spellStart"/>
      <w:r w:rsidRPr="00832F06">
        <w:t>Te</w:t>
      </w:r>
      <w:proofErr w:type="spellEnd"/>
      <w:r w:rsidRPr="00832F06">
        <w:t xml:space="preserve"> Aro, Wellington 6141.</w:t>
      </w:r>
    </w:p>
    <w:p w14:paraId="1228C138" w14:textId="77777777" w:rsidR="000B0BB6" w:rsidRPr="00832F06" w:rsidRDefault="000B0BB6" w:rsidP="000B0BB6">
      <w:pPr>
        <w:spacing w:before="120" w:after="120" w:line="312" w:lineRule="auto"/>
      </w:pPr>
      <w:r w:rsidRPr="00832F06">
        <w:t xml:space="preserve">Further particulars may be obtained from the office of The Presbyterian Church Property Trustees at </w:t>
      </w:r>
      <w:hyperlink r:id="rId9" w:history="1">
        <w:r w:rsidRPr="004A471C">
          <w:rPr>
            <w:rStyle w:val="Hyperlink"/>
          </w:rPr>
          <w:t>trustees@presbyterian.org.nz</w:t>
        </w:r>
      </w:hyperlink>
      <w:r w:rsidRPr="00832F06">
        <w:t>.</w:t>
      </w:r>
    </w:p>
    <w:p w14:paraId="240720AA" w14:textId="2986489F" w:rsidR="00F5565E" w:rsidRPr="00251319" w:rsidRDefault="00F5565E">
      <w:pPr>
        <w:rPr>
          <w:b/>
          <w:bCs/>
          <w:lang w:val="en-US"/>
        </w:rPr>
      </w:pPr>
    </w:p>
    <w:sectPr w:rsidR="00F5565E" w:rsidRPr="002513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0992"/>
    <w:multiLevelType w:val="multilevel"/>
    <w:tmpl w:val="39526CCE"/>
    <w:lvl w:ilvl="0">
      <w:start w:val="1"/>
      <w:numFmt w:val="decimal"/>
      <w:pStyle w:val="PFNumLevel1"/>
      <w:lvlText w:val="%1"/>
      <w:lvlJc w:val="left"/>
      <w:pPr>
        <w:tabs>
          <w:tab w:val="num" w:pos="924"/>
        </w:tabs>
        <w:ind w:left="924" w:hanging="924"/>
      </w:pPr>
      <w:rPr>
        <w:rFonts w:hint="default"/>
      </w:rPr>
    </w:lvl>
    <w:lvl w:ilvl="1">
      <w:start w:val="1"/>
      <w:numFmt w:val="decimal"/>
      <w:pStyle w:val="PFNumLevel2"/>
      <w:lvlText w:val="%1.%2"/>
      <w:lvlJc w:val="left"/>
      <w:pPr>
        <w:tabs>
          <w:tab w:val="num" w:pos="1848"/>
        </w:tabs>
        <w:ind w:left="1848" w:hanging="924"/>
      </w:pPr>
      <w:rPr>
        <w:rFonts w:hint="default"/>
      </w:rPr>
    </w:lvl>
    <w:lvl w:ilvl="2">
      <w:start w:val="1"/>
      <w:numFmt w:val="decimal"/>
      <w:pStyle w:val="PFNumLevel3"/>
      <w:lvlText w:val="%1.%2.%3"/>
      <w:lvlJc w:val="left"/>
      <w:pPr>
        <w:tabs>
          <w:tab w:val="num" w:pos="2773"/>
        </w:tabs>
        <w:ind w:left="2773" w:hanging="925"/>
      </w:pPr>
      <w:rPr>
        <w:rFonts w:hint="default"/>
      </w:rPr>
    </w:lvl>
    <w:lvl w:ilvl="3">
      <w:start w:val="1"/>
      <w:numFmt w:val="lowerLetter"/>
      <w:pStyle w:val="PFNumLevel4"/>
      <w:lvlText w:val="(%4)"/>
      <w:lvlJc w:val="left"/>
      <w:pPr>
        <w:tabs>
          <w:tab w:val="num" w:pos="3697"/>
        </w:tabs>
        <w:ind w:left="3697" w:hanging="924"/>
      </w:pPr>
      <w:rPr>
        <w:rFonts w:hint="default"/>
      </w:rPr>
    </w:lvl>
    <w:lvl w:ilvl="4">
      <w:start w:val="1"/>
      <w:numFmt w:val="lowerLetter"/>
      <w:pStyle w:val="PFNumLevel5"/>
      <w:lvlText w:val="(%5)"/>
      <w:lvlJc w:val="left"/>
      <w:pPr>
        <w:tabs>
          <w:tab w:val="num" w:pos="1848"/>
        </w:tabs>
        <w:ind w:left="1848" w:hanging="924"/>
      </w:pPr>
      <w:rPr>
        <w:rFonts w:hint="default"/>
      </w:rPr>
    </w:lvl>
    <w:lvl w:ilvl="5">
      <w:start w:val="1"/>
      <w:numFmt w:val="lowerRoman"/>
      <w:lvlRestart w:val="4"/>
      <w:lvlText w:val="(%6)"/>
      <w:lvlJc w:val="left"/>
      <w:pPr>
        <w:tabs>
          <w:tab w:val="num" w:pos="4621"/>
        </w:tabs>
        <w:ind w:left="4621" w:hanging="924"/>
      </w:pPr>
      <w:rPr>
        <w:rFonts w:hint="default"/>
      </w:rPr>
    </w:lvl>
    <w:lvl w:ilvl="6">
      <w:start w:val="1"/>
      <w:numFmt w:val="none"/>
      <w:suff w:val="nothing"/>
      <w:lvlText w:val=""/>
      <w:lvlJc w:val="left"/>
      <w:pPr>
        <w:ind w:left="1848" w:hanging="1848"/>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 w15:restartNumberingAfterBreak="0">
    <w:nsid w:val="78787331"/>
    <w:multiLevelType w:val="hybridMultilevel"/>
    <w:tmpl w:val="4DF41748"/>
    <w:lvl w:ilvl="0" w:tplc="86FACC04">
      <w:start w:val="1"/>
      <w:numFmt w:val="lowerLetter"/>
      <w:lvlText w:val="%1)"/>
      <w:lvlJc w:val="left"/>
      <w:pPr>
        <w:ind w:left="1290" w:hanging="360"/>
      </w:pPr>
      <w:rPr>
        <w:rFonts w:hint="default"/>
      </w:rPr>
    </w:lvl>
    <w:lvl w:ilvl="1" w:tplc="14090019" w:tentative="1">
      <w:start w:val="1"/>
      <w:numFmt w:val="lowerLetter"/>
      <w:lvlText w:val="%2."/>
      <w:lvlJc w:val="left"/>
      <w:pPr>
        <w:ind w:left="2010" w:hanging="360"/>
      </w:pPr>
    </w:lvl>
    <w:lvl w:ilvl="2" w:tplc="1409001B" w:tentative="1">
      <w:start w:val="1"/>
      <w:numFmt w:val="lowerRoman"/>
      <w:lvlText w:val="%3."/>
      <w:lvlJc w:val="right"/>
      <w:pPr>
        <w:ind w:left="2730" w:hanging="180"/>
      </w:pPr>
    </w:lvl>
    <w:lvl w:ilvl="3" w:tplc="1409000F" w:tentative="1">
      <w:start w:val="1"/>
      <w:numFmt w:val="decimal"/>
      <w:lvlText w:val="%4."/>
      <w:lvlJc w:val="left"/>
      <w:pPr>
        <w:ind w:left="3450" w:hanging="360"/>
      </w:pPr>
    </w:lvl>
    <w:lvl w:ilvl="4" w:tplc="14090019" w:tentative="1">
      <w:start w:val="1"/>
      <w:numFmt w:val="lowerLetter"/>
      <w:lvlText w:val="%5."/>
      <w:lvlJc w:val="left"/>
      <w:pPr>
        <w:ind w:left="4170" w:hanging="360"/>
      </w:pPr>
    </w:lvl>
    <w:lvl w:ilvl="5" w:tplc="1409001B" w:tentative="1">
      <w:start w:val="1"/>
      <w:numFmt w:val="lowerRoman"/>
      <w:lvlText w:val="%6."/>
      <w:lvlJc w:val="right"/>
      <w:pPr>
        <w:ind w:left="4890" w:hanging="180"/>
      </w:pPr>
    </w:lvl>
    <w:lvl w:ilvl="6" w:tplc="1409000F" w:tentative="1">
      <w:start w:val="1"/>
      <w:numFmt w:val="decimal"/>
      <w:lvlText w:val="%7."/>
      <w:lvlJc w:val="left"/>
      <w:pPr>
        <w:ind w:left="5610" w:hanging="360"/>
      </w:pPr>
    </w:lvl>
    <w:lvl w:ilvl="7" w:tplc="14090019" w:tentative="1">
      <w:start w:val="1"/>
      <w:numFmt w:val="lowerLetter"/>
      <w:lvlText w:val="%8."/>
      <w:lvlJc w:val="left"/>
      <w:pPr>
        <w:ind w:left="6330" w:hanging="360"/>
      </w:pPr>
    </w:lvl>
    <w:lvl w:ilvl="8" w:tplc="1409001B" w:tentative="1">
      <w:start w:val="1"/>
      <w:numFmt w:val="lowerRoman"/>
      <w:lvlText w:val="%9."/>
      <w:lvlJc w:val="right"/>
      <w:pPr>
        <w:ind w:left="7050" w:hanging="180"/>
      </w:pPr>
    </w:lvl>
  </w:abstractNum>
  <w:num w:numId="1" w16cid:durableId="528832225">
    <w:abstractNumId w:val="0"/>
  </w:num>
  <w:num w:numId="2" w16cid:durableId="168714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3B3"/>
    <w:rsid w:val="000B0BB6"/>
    <w:rsid w:val="000C68BE"/>
    <w:rsid w:val="00137458"/>
    <w:rsid w:val="001C0643"/>
    <w:rsid w:val="001D4823"/>
    <w:rsid w:val="00251319"/>
    <w:rsid w:val="004013B3"/>
    <w:rsid w:val="004051FB"/>
    <w:rsid w:val="00514EA7"/>
    <w:rsid w:val="00570B3C"/>
    <w:rsid w:val="008251A0"/>
    <w:rsid w:val="0082785F"/>
    <w:rsid w:val="008B53A6"/>
    <w:rsid w:val="00B678A1"/>
    <w:rsid w:val="00DA1883"/>
    <w:rsid w:val="00E21A6E"/>
    <w:rsid w:val="00E96D47"/>
    <w:rsid w:val="00F5565E"/>
    <w:rsid w:val="00F60F94"/>
    <w:rsid w:val="00F8427D"/>
    <w:rsid w:val="00FE0C5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C9870"/>
  <w15:chartTrackingRefBased/>
  <w15:docId w15:val="{CCD43E17-93B1-4FFC-BE43-5F0E3079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13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3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3B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3B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13B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13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13B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13B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13B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3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3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3B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3B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013B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013B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13B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13B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13B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13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3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3B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3B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13B3"/>
    <w:pPr>
      <w:spacing w:before="160"/>
      <w:jc w:val="center"/>
    </w:pPr>
    <w:rPr>
      <w:i/>
      <w:iCs/>
      <w:color w:val="404040" w:themeColor="text1" w:themeTint="BF"/>
    </w:rPr>
  </w:style>
  <w:style w:type="character" w:customStyle="1" w:styleId="QuoteChar">
    <w:name w:val="Quote Char"/>
    <w:basedOn w:val="DefaultParagraphFont"/>
    <w:link w:val="Quote"/>
    <w:uiPriority w:val="29"/>
    <w:rsid w:val="004013B3"/>
    <w:rPr>
      <w:i/>
      <w:iCs/>
      <w:color w:val="404040" w:themeColor="text1" w:themeTint="BF"/>
    </w:rPr>
  </w:style>
  <w:style w:type="paragraph" w:styleId="ListParagraph">
    <w:name w:val="List Paragraph"/>
    <w:basedOn w:val="Normal"/>
    <w:uiPriority w:val="34"/>
    <w:qFormat/>
    <w:rsid w:val="004013B3"/>
    <w:pPr>
      <w:ind w:left="720"/>
      <w:contextualSpacing/>
    </w:pPr>
  </w:style>
  <w:style w:type="character" w:styleId="IntenseEmphasis">
    <w:name w:val="Intense Emphasis"/>
    <w:basedOn w:val="DefaultParagraphFont"/>
    <w:uiPriority w:val="21"/>
    <w:qFormat/>
    <w:rsid w:val="004013B3"/>
    <w:rPr>
      <w:i/>
      <w:iCs/>
      <w:color w:val="0F4761" w:themeColor="accent1" w:themeShade="BF"/>
    </w:rPr>
  </w:style>
  <w:style w:type="paragraph" w:styleId="IntenseQuote">
    <w:name w:val="Intense Quote"/>
    <w:basedOn w:val="Normal"/>
    <w:next w:val="Normal"/>
    <w:link w:val="IntenseQuoteChar"/>
    <w:uiPriority w:val="30"/>
    <w:qFormat/>
    <w:rsid w:val="004013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3B3"/>
    <w:rPr>
      <w:i/>
      <w:iCs/>
      <w:color w:val="0F4761" w:themeColor="accent1" w:themeShade="BF"/>
    </w:rPr>
  </w:style>
  <w:style w:type="character" w:styleId="IntenseReference">
    <w:name w:val="Intense Reference"/>
    <w:basedOn w:val="DefaultParagraphFont"/>
    <w:uiPriority w:val="32"/>
    <w:qFormat/>
    <w:rsid w:val="004013B3"/>
    <w:rPr>
      <w:b/>
      <w:bCs/>
      <w:smallCaps/>
      <w:color w:val="0F4761" w:themeColor="accent1" w:themeShade="BF"/>
      <w:spacing w:val="5"/>
    </w:rPr>
  </w:style>
  <w:style w:type="paragraph" w:customStyle="1" w:styleId="PFNumLevel2">
    <w:name w:val="PF (Num) Level 2"/>
    <w:basedOn w:val="Normal"/>
    <w:rsid w:val="00251319"/>
    <w:pPr>
      <w:numPr>
        <w:ilvl w:val="1"/>
        <w:numId w:val="1"/>
      </w:numPr>
      <w:tabs>
        <w:tab w:val="left" w:pos="2773"/>
        <w:tab w:val="left" w:pos="3697"/>
        <w:tab w:val="left" w:pos="4621"/>
        <w:tab w:val="left" w:pos="5545"/>
        <w:tab w:val="left" w:pos="6469"/>
        <w:tab w:val="left" w:pos="7394"/>
        <w:tab w:val="left" w:pos="8318"/>
        <w:tab w:val="right" w:pos="8789"/>
      </w:tabs>
      <w:spacing w:before="180" w:after="180" w:line="336" w:lineRule="auto"/>
    </w:pPr>
    <w:rPr>
      <w:rFonts w:ascii="Times New Roman" w:eastAsia="Times New Roman" w:hAnsi="Times New Roman" w:cs="Times New Roman"/>
      <w:snapToGrid w:val="0"/>
      <w:kern w:val="0"/>
      <w:szCs w:val="20"/>
      <w14:ligatures w14:val="none"/>
    </w:rPr>
  </w:style>
  <w:style w:type="paragraph" w:customStyle="1" w:styleId="PFNumLevel3">
    <w:name w:val="PF (Num) Level 3"/>
    <w:basedOn w:val="Normal"/>
    <w:rsid w:val="00251319"/>
    <w:pPr>
      <w:numPr>
        <w:ilvl w:val="2"/>
        <w:numId w:val="1"/>
      </w:numPr>
      <w:tabs>
        <w:tab w:val="left" w:pos="1848"/>
        <w:tab w:val="left" w:pos="3697"/>
        <w:tab w:val="left" w:pos="4621"/>
        <w:tab w:val="left" w:pos="5545"/>
        <w:tab w:val="left" w:pos="6469"/>
        <w:tab w:val="left" w:pos="7394"/>
        <w:tab w:val="left" w:pos="8318"/>
        <w:tab w:val="right" w:pos="8789"/>
      </w:tabs>
      <w:spacing w:before="180" w:after="180" w:line="324" w:lineRule="auto"/>
    </w:pPr>
    <w:rPr>
      <w:rFonts w:ascii="Times New Roman" w:eastAsia="Times New Roman" w:hAnsi="Times New Roman" w:cs="Times New Roman"/>
      <w:snapToGrid w:val="0"/>
      <w:kern w:val="0"/>
      <w:szCs w:val="20"/>
      <w14:ligatures w14:val="none"/>
    </w:rPr>
  </w:style>
  <w:style w:type="paragraph" w:customStyle="1" w:styleId="PFNumLevel4">
    <w:name w:val="PF (Num) Level 4"/>
    <w:basedOn w:val="Normal"/>
    <w:rsid w:val="00251319"/>
    <w:pPr>
      <w:numPr>
        <w:ilvl w:val="3"/>
        <w:numId w:val="1"/>
      </w:numPr>
      <w:tabs>
        <w:tab w:val="left" w:pos="1848"/>
        <w:tab w:val="left" w:pos="2773"/>
        <w:tab w:val="left" w:pos="4621"/>
        <w:tab w:val="left" w:pos="5545"/>
        <w:tab w:val="left" w:pos="6469"/>
        <w:tab w:val="left" w:pos="7394"/>
        <w:tab w:val="left" w:pos="8318"/>
        <w:tab w:val="right" w:pos="8789"/>
      </w:tabs>
      <w:spacing w:before="180" w:after="180" w:line="360" w:lineRule="auto"/>
    </w:pPr>
    <w:rPr>
      <w:rFonts w:ascii="Times New Roman" w:eastAsia="Times New Roman" w:hAnsi="Times New Roman" w:cs="Times New Roman"/>
      <w:snapToGrid w:val="0"/>
      <w:kern w:val="0"/>
      <w:szCs w:val="20"/>
      <w14:ligatures w14:val="none"/>
    </w:rPr>
  </w:style>
  <w:style w:type="paragraph" w:customStyle="1" w:styleId="PFNumLevel5">
    <w:name w:val="PF (Num) Level 5"/>
    <w:basedOn w:val="Normal"/>
    <w:rsid w:val="00251319"/>
    <w:pPr>
      <w:numPr>
        <w:ilvl w:val="4"/>
        <w:numId w:val="1"/>
      </w:numPr>
      <w:tabs>
        <w:tab w:val="left" w:pos="2773"/>
        <w:tab w:val="left" w:pos="3697"/>
        <w:tab w:val="left" w:pos="4621"/>
        <w:tab w:val="left" w:pos="5545"/>
        <w:tab w:val="left" w:pos="6469"/>
        <w:tab w:val="left" w:pos="7394"/>
        <w:tab w:val="left" w:pos="8318"/>
        <w:tab w:val="right" w:pos="8789"/>
      </w:tabs>
      <w:spacing w:before="180" w:after="180" w:line="360" w:lineRule="auto"/>
    </w:pPr>
    <w:rPr>
      <w:rFonts w:ascii="Times New Roman" w:eastAsia="Times New Roman" w:hAnsi="Times New Roman" w:cs="Times New Roman"/>
      <w:snapToGrid w:val="0"/>
      <w:kern w:val="0"/>
      <w:szCs w:val="20"/>
      <w14:ligatures w14:val="none"/>
    </w:rPr>
  </w:style>
  <w:style w:type="paragraph" w:customStyle="1" w:styleId="PFNumLevel1">
    <w:name w:val="PF (Num) Level 1"/>
    <w:basedOn w:val="Normal"/>
    <w:rsid w:val="00251319"/>
    <w:pPr>
      <w:numPr>
        <w:numId w:val="1"/>
      </w:numPr>
      <w:tabs>
        <w:tab w:val="clear" w:pos="924"/>
        <w:tab w:val="left" w:pos="1848"/>
        <w:tab w:val="left" w:pos="2773"/>
        <w:tab w:val="left" w:pos="3697"/>
        <w:tab w:val="left" w:pos="4621"/>
        <w:tab w:val="left" w:pos="5545"/>
        <w:tab w:val="left" w:pos="6469"/>
        <w:tab w:val="left" w:pos="7394"/>
        <w:tab w:val="right" w:pos="7513"/>
        <w:tab w:val="left" w:pos="8318"/>
      </w:tabs>
      <w:spacing w:before="180" w:after="180" w:line="336" w:lineRule="auto"/>
    </w:pPr>
    <w:rPr>
      <w:rFonts w:ascii="Times New Roman" w:eastAsia="Times New Roman" w:hAnsi="Times New Roman" w:cs="Times New Roman"/>
      <w:snapToGrid w:val="0"/>
      <w:kern w:val="0"/>
      <w:szCs w:val="20"/>
      <w14:ligatures w14:val="none"/>
    </w:rPr>
  </w:style>
  <w:style w:type="character" w:styleId="Hyperlink">
    <w:name w:val="Hyperlink"/>
    <w:basedOn w:val="DefaultParagraphFont"/>
    <w:unhideWhenUsed/>
    <w:rsid w:val="000B0BB6"/>
    <w:rPr>
      <w:color w:val="467886" w:themeColor="hyperlink"/>
      <w:u w:val="single"/>
    </w:rPr>
  </w:style>
  <w:style w:type="table" w:styleId="TableGrid">
    <w:name w:val="Table Grid"/>
    <w:basedOn w:val="TableNormal"/>
    <w:rsid w:val="000B0BB6"/>
    <w:pPr>
      <w:spacing w:after="0" w:line="240" w:lineRule="auto"/>
    </w:pPr>
    <w:rPr>
      <w:rFonts w:ascii="Times New Roman" w:eastAsia="Times New Roman" w:hAnsi="Times New Roman" w:cs="Times New Roman"/>
      <w:kern w:val="0"/>
      <w:sz w:val="20"/>
      <w:szCs w:val="20"/>
      <w:lang w:eastAsia="en-N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n@presbyterian.org.nz"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trustees@presbyterian.org.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CAF135AAAF5B44905588BE261807C8" ma:contentTypeVersion="17" ma:contentTypeDescription="Create a new document." ma:contentTypeScope="" ma:versionID="931852a7c69a23998cb23038b7517a36">
  <xsd:schema xmlns:xsd="http://www.w3.org/2001/XMLSchema" xmlns:xs="http://www.w3.org/2001/XMLSchema" xmlns:p="http://schemas.microsoft.com/office/2006/metadata/properties" xmlns:ns2="35dc488d-9874-4995-b5c6-7db9784c10db" xmlns:ns3="24c1c220-5564-4e5d-be07-6be1e3d90a26" targetNamespace="http://schemas.microsoft.com/office/2006/metadata/properties" ma:root="true" ma:fieldsID="8adf806faac593e2c8c6ee6a717af37f" ns2:_="" ns3:_="">
    <xsd:import namespace="35dc488d-9874-4995-b5c6-7db9784c10db"/>
    <xsd:import namespace="24c1c220-5564-4e5d-be07-6be1e3d90a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c488d-9874-4995-b5c6-7db9784c10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2adbc10-c431-4f89-956f-fd5901b745f7"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c1c220-5564-4e5d-be07-6be1e3d90a2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af55e38-9747-44b0-a642-2e2c18e80299}" ma:internalName="TaxCatchAll" ma:showField="CatchAllData" ma:web="24c1c220-5564-4e5d-be07-6be1e3d90a2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4c1c220-5564-4e5d-be07-6be1e3d90a26" xsi:nil="true"/>
    <lcf76f155ced4ddcb4097134ff3c332f xmlns="35dc488d-9874-4995-b5c6-7db9784c10d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9E1391-B8F6-4602-B488-2FDAA1489037}">
  <ds:schemaRefs>
    <ds:schemaRef ds:uri="http://schemas.microsoft.com/sharepoint/v3/contenttype/forms"/>
  </ds:schemaRefs>
</ds:datastoreItem>
</file>

<file path=customXml/itemProps2.xml><?xml version="1.0" encoding="utf-8"?>
<ds:datastoreItem xmlns:ds="http://schemas.openxmlformats.org/officeDocument/2006/customXml" ds:itemID="{F76D9B58-4DC3-4C80-B88D-94E766056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c488d-9874-4995-b5c6-7db9784c10db"/>
    <ds:schemaRef ds:uri="24c1c220-5564-4e5d-be07-6be1e3d90a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E540E6-CA76-48F6-9F56-9D46EDAEA153}">
  <ds:schemaRefs>
    <ds:schemaRef ds:uri="http://schemas.microsoft.com/office/2006/metadata/properties"/>
    <ds:schemaRef ds:uri="http://schemas.microsoft.com/office/infopath/2007/PartnerControls"/>
    <ds:schemaRef ds:uri="24c1c220-5564-4e5d-be07-6be1e3d90a26"/>
    <ds:schemaRef ds:uri="35dc488d-9874-4995-b5c6-7db9784c10db"/>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480</Words>
  <Characters>2489</Characters>
  <Application>Microsoft Office Word</Application>
  <DocSecurity>0</DocSecurity>
  <Lines>47</Lines>
  <Paragraphs>24</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Setters</dc:creator>
  <cp:keywords/>
  <dc:description/>
  <cp:lastModifiedBy>Tracy Setters</cp:lastModifiedBy>
  <cp:revision>4</cp:revision>
  <dcterms:created xsi:type="dcterms:W3CDTF">2026-10-14T20:01:00Z</dcterms:created>
  <dcterms:modified xsi:type="dcterms:W3CDTF">2026-10-14T20:07:00Z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0x010100D9CAF135AAAF5B44905588BE261807C8</vt:lpwstr>
  </property>
  <property fmtid="{D5CDD505-2E9C-101B-9397-08002B2CF9AE}" pid="3" name="MediaServiceImageTags">
    <vt:lpwstr/>
  </property>
  <property fmtid="{D5CDD505-2E9C-101B-9397-08002B2CF9AE}" pid="4" name="docLang">
    <vt:lpwstr>en</vt:lpwstr>
  </property>
</Properties>
</file>